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7EE" w:rsidRPr="00015FDD" w:rsidRDefault="000E37EE" w:rsidP="00015FDD">
      <w:pPr>
        <w:spacing w:after="0" w:line="240" w:lineRule="auto"/>
        <w:jc w:val="center"/>
        <w:rPr>
          <w:rFonts w:ascii="Times New Roman" w:hAnsi="Times New Roman" w:cs="Times New Roman"/>
          <w:b/>
          <w:sz w:val="24"/>
          <w:szCs w:val="24"/>
        </w:rPr>
      </w:pPr>
      <w:bookmarkStart w:id="0" w:name="_GoBack"/>
      <w:bookmarkEnd w:id="0"/>
      <w:r w:rsidRPr="00015FDD">
        <w:rPr>
          <w:rFonts w:ascii="Times New Roman" w:hAnsi="Times New Roman" w:cs="Times New Roman"/>
          <w:b/>
          <w:sz w:val="24"/>
          <w:szCs w:val="24"/>
        </w:rPr>
        <w:t>Article Synthesis</w:t>
      </w:r>
    </w:p>
    <w:p w:rsidR="000E37EE" w:rsidRPr="000E37EE" w:rsidRDefault="000E37EE" w:rsidP="000E37EE">
      <w:pPr>
        <w:spacing w:after="0" w:line="240" w:lineRule="auto"/>
        <w:ind w:firstLine="720"/>
        <w:rPr>
          <w:rFonts w:ascii="Times New Roman" w:hAnsi="Times New Roman" w:cs="Times New Roman"/>
          <w:sz w:val="24"/>
          <w:szCs w:val="24"/>
        </w:rPr>
      </w:pPr>
      <w:r w:rsidRPr="000E37EE">
        <w:rPr>
          <w:rFonts w:ascii="Times New Roman" w:hAnsi="Times New Roman" w:cs="Times New Roman"/>
          <w:sz w:val="24"/>
          <w:szCs w:val="24"/>
        </w:rPr>
        <w:t xml:space="preserve">The Hyatt Regency hotel collapse was the most horrific and deadliest accidents recorded in the 1980s. Even though the failure has been connected to different factors, including system failure and poor engineering, ethical questions also emerged on what should be done to those culpable. The death toll rose to more than one hundred. A lot of lessons can be borrowed from this incident to prevent such horrific structural engineering failures again. This essay synthesizes three syntheses on the Hyatt Regency Hotel collapse in 1981 based on the following three themes; ethics, engineering failures, and loss of lives. </w:t>
      </w:r>
    </w:p>
    <w:p w:rsidR="000E37EE" w:rsidRPr="000E37EE" w:rsidRDefault="000E37EE" w:rsidP="000E37EE">
      <w:pPr>
        <w:spacing w:after="0" w:line="240" w:lineRule="auto"/>
        <w:rPr>
          <w:rFonts w:ascii="Times New Roman" w:hAnsi="Times New Roman" w:cs="Times New Roman"/>
          <w:b/>
          <w:sz w:val="24"/>
          <w:szCs w:val="24"/>
        </w:rPr>
      </w:pPr>
      <w:r w:rsidRPr="000E37EE">
        <w:rPr>
          <w:rFonts w:ascii="Times New Roman" w:hAnsi="Times New Roman" w:cs="Times New Roman"/>
          <w:b/>
          <w:sz w:val="24"/>
          <w:szCs w:val="24"/>
        </w:rPr>
        <w:t xml:space="preserve">Ethics </w:t>
      </w:r>
    </w:p>
    <w:p w:rsidR="000E37EE" w:rsidRPr="000E37EE" w:rsidRDefault="000E37EE" w:rsidP="000E37EE">
      <w:pPr>
        <w:spacing w:after="0" w:line="240" w:lineRule="auto"/>
        <w:ind w:firstLine="720"/>
        <w:rPr>
          <w:rFonts w:ascii="Times New Roman" w:hAnsi="Times New Roman" w:cs="Times New Roman"/>
          <w:sz w:val="24"/>
          <w:szCs w:val="24"/>
        </w:rPr>
      </w:pPr>
      <w:r w:rsidRPr="000E37EE">
        <w:rPr>
          <w:rFonts w:ascii="Times New Roman" w:hAnsi="Times New Roman" w:cs="Times New Roman"/>
          <w:sz w:val="24"/>
          <w:szCs w:val="24"/>
        </w:rPr>
        <w:t xml:space="preserve">Like every other professional field, the engineering field is also guided by ethics. All engineers are supposed to undertake precautions to ensure that their activities do not violate ethical conduct and standard expectations. According to Pfatteicher (2000), the Hyatt Regency Hotel's collapse created an ethical dilemma on how to deal with the engineers who were involved in the construction of the building that proved to be a natural disaster. As Luth (2000) further explains, the body responsible for regulating the engineering code of conduct, the American Society of Civil Engineers (ASCE), was interrogated by the body responsible for regulating the engineering code of conduct. Both Luth and Pfatteicher, in their articles, examined how the ASCE was faced with ethical dilemmas and concerns on what was the appropriate measure to be taken against those who were involved. As Pfatteicher explains, the disaster occurred at the time ASCE was developing. Roddis (1993), however, believes that the Hyatt incident showed the ethical failures in the engineering sector and proved to be an important lesson to future ethics of engineering. According to Roddis, the collapse pointed out the professional responsibility errors that could help avoid such ethical dilemmas in the future. </w:t>
      </w:r>
    </w:p>
    <w:p w:rsidR="000E37EE" w:rsidRPr="000E37EE" w:rsidRDefault="000E37EE" w:rsidP="000E37EE">
      <w:pPr>
        <w:spacing w:after="0" w:line="240" w:lineRule="auto"/>
        <w:rPr>
          <w:rFonts w:ascii="Times New Roman" w:hAnsi="Times New Roman" w:cs="Times New Roman"/>
          <w:b/>
          <w:sz w:val="24"/>
          <w:szCs w:val="24"/>
        </w:rPr>
      </w:pPr>
      <w:r w:rsidRPr="000E37EE">
        <w:rPr>
          <w:rFonts w:ascii="Times New Roman" w:hAnsi="Times New Roman" w:cs="Times New Roman"/>
          <w:b/>
          <w:sz w:val="24"/>
          <w:szCs w:val="24"/>
        </w:rPr>
        <w:t xml:space="preserve">Engineering Failures </w:t>
      </w:r>
    </w:p>
    <w:p w:rsidR="000E37EE" w:rsidRPr="000E37EE" w:rsidRDefault="000E37EE" w:rsidP="000E37EE">
      <w:pPr>
        <w:spacing w:after="0" w:line="240" w:lineRule="auto"/>
        <w:ind w:firstLine="720"/>
        <w:rPr>
          <w:rFonts w:ascii="Times New Roman" w:hAnsi="Times New Roman" w:cs="Times New Roman"/>
          <w:sz w:val="24"/>
          <w:szCs w:val="24"/>
        </w:rPr>
      </w:pPr>
      <w:r w:rsidRPr="000E37EE">
        <w:rPr>
          <w:rFonts w:ascii="Times New Roman" w:hAnsi="Times New Roman" w:cs="Times New Roman"/>
          <w:sz w:val="24"/>
          <w:szCs w:val="24"/>
        </w:rPr>
        <w:t xml:space="preserve">All three articles have discussed how engineering failures that caused the Hyatt collapse. The authors agree that the fault that resulted in the building's collapse was mainly due to professional irresponsibility. Roddis (1993) asserted that even though the discussion on professional responsibility was slow and became a debatable process, the legal proceedings against the responsible parties showed that there were professional negligence and irresponsibility on the part of engineers who constructed the building. While explaining how the building collapsed, Pfatteicher (2000) also explains that the investigations showed that the collapse resulted from "poor connections between the walkways and the hanger rods" (p. 63). Similarly, Luth (2000) also share the same opinion with the other authors that the collapse was attributed to the failure mechanism, which was similar in all the 4th-floor connections. According to Luth, the weld on the flange that held the upper rod ruptured, releasing the midspan and forcing the flanges to move. </w:t>
      </w:r>
    </w:p>
    <w:p w:rsidR="000E37EE" w:rsidRPr="000E37EE" w:rsidRDefault="000E37EE" w:rsidP="000E37EE">
      <w:pPr>
        <w:spacing w:after="0" w:line="240" w:lineRule="auto"/>
        <w:rPr>
          <w:rFonts w:ascii="Times New Roman" w:hAnsi="Times New Roman" w:cs="Times New Roman"/>
          <w:b/>
          <w:sz w:val="24"/>
          <w:szCs w:val="24"/>
        </w:rPr>
      </w:pPr>
      <w:r w:rsidRPr="000E37EE">
        <w:rPr>
          <w:rFonts w:ascii="Times New Roman" w:hAnsi="Times New Roman" w:cs="Times New Roman"/>
          <w:b/>
          <w:sz w:val="24"/>
          <w:szCs w:val="24"/>
        </w:rPr>
        <w:t xml:space="preserve">Loss of Lives </w:t>
      </w:r>
    </w:p>
    <w:p w:rsidR="000E37EE" w:rsidRPr="000E37EE" w:rsidRDefault="000E37EE" w:rsidP="000E37EE">
      <w:pPr>
        <w:spacing w:after="0" w:line="240" w:lineRule="auto"/>
        <w:ind w:firstLine="720"/>
        <w:rPr>
          <w:rFonts w:ascii="Times New Roman" w:hAnsi="Times New Roman" w:cs="Times New Roman"/>
          <w:sz w:val="24"/>
          <w:szCs w:val="24"/>
        </w:rPr>
      </w:pPr>
      <w:r w:rsidRPr="000E37EE">
        <w:rPr>
          <w:rFonts w:ascii="Times New Roman" w:hAnsi="Times New Roman" w:cs="Times New Roman"/>
          <w:sz w:val="24"/>
          <w:szCs w:val="24"/>
        </w:rPr>
        <w:t>Another common theme across the articles is the loss of lives that resulted from the collapse of the building. Luth (2000) explains that eye-witnessed who saw the building collapse reported seeing many people on the floor when the collapse occurred. Roddis (1993) and Pfatteicher (2000) further provide the statistics of the people that perished that day, citing that the collapse of the two elevated walkways in the hotel lobby resulted in 114 people's death and about 200 more seriously injured. According to Roddis (1993), this was the worst structural and engineering failures in terms of loss of life that had been recorded in the history of America.</w:t>
      </w:r>
    </w:p>
    <w:p w:rsidR="000E37EE" w:rsidRPr="000E37EE" w:rsidRDefault="000E37EE" w:rsidP="000E37EE">
      <w:pPr>
        <w:spacing w:after="0" w:line="240" w:lineRule="auto"/>
        <w:ind w:firstLine="720"/>
        <w:rPr>
          <w:rFonts w:ascii="Times New Roman" w:hAnsi="Times New Roman" w:cs="Times New Roman"/>
          <w:sz w:val="24"/>
          <w:szCs w:val="24"/>
        </w:rPr>
      </w:pPr>
      <w:r w:rsidRPr="000E37EE">
        <w:rPr>
          <w:rFonts w:ascii="Times New Roman" w:hAnsi="Times New Roman" w:cs="Times New Roman"/>
          <w:sz w:val="24"/>
          <w:szCs w:val="24"/>
        </w:rPr>
        <w:t xml:space="preserve">In conclusion, the Hyatt Regency Walkaway collapse as a disaster and nightmare that left 114 people dead and other seriously injured. Even though the engineering firm was taken to </w:t>
      </w:r>
      <w:r w:rsidRPr="000E37EE">
        <w:rPr>
          <w:rFonts w:ascii="Times New Roman" w:hAnsi="Times New Roman" w:cs="Times New Roman"/>
          <w:sz w:val="24"/>
          <w:szCs w:val="24"/>
        </w:rPr>
        <w:lastRenderedPageBreak/>
        <w:t xml:space="preserve">court to face the legal repercussions of their negligence and professional irresponsibility, the collapse will probably remain the worst ever recorded in America's history in terms of engineering failures. </w:t>
      </w:r>
    </w:p>
    <w:p w:rsidR="00CF28B9" w:rsidRPr="000E37EE" w:rsidRDefault="00CF28B9"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rPr>
          <w:rFonts w:ascii="Times New Roman" w:hAnsi="Times New Roman" w:cs="Times New Roman"/>
          <w:sz w:val="24"/>
          <w:szCs w:val="24"/>
        </w:rPr>
      </w:pPr>
    </w:p>
    <w:p w:rsidR="000E37EE" w:rsidRPr="000E37EE" w:rsidRDefault="000E37EE" w:rsidP="000E37EE">
      <w:pPr>
        <w:spacing w:after="0" w:line="240" w:lineRule="auto"/>
        <w:jc w:val="center"/>
        <w:rPr>
          <w:rFonts w:ascii="Times New Roman" w:hAnsi="Times New Roman" w:cs="Times New Roman"/>
          <w:sz w:val="24"/>
          <w:szCs w:val="24"/>
        </w:rPr>
      </w:pPr>
      <w:r w:rsidRPr="000E37EE">
        <w:rPr>
          <w:rFonts w:ascii="Times New Roman" w:hAnsi="Times New Roman" w:cs="Times New Roman"/>
          <w:sz w:val="24"/>
          <w:szCs w:val="24"/>
        </w:rPr>
        <w:lastRenderedPageBreak/>
        <w:t>References</w:t>
      </w:r>
    </w:p>
    <w:p w:rsidR="000E37EE" w:rsidRPr="000E37EE" w:rsidRDefault="000E37EE" w:rsidP="000E37EE">
      <w:pPr>
        <w:spacing w:after="0" w:line="240" w:lineRule="auto"/>
        <w:ind w:left="720" w:hanging="720"/>
        <w:rPr>
          <w:rFonts w:ascii="Times New Roman" w:hAnsi="Times New Roman" w:cs="Times New Roman"/>
          <w:sz w:val="24"/>
          <w:szCs w:val="24"/>
          <w:shd w:val="clear" w:color="auto" w:fill="FFFFFF"/>
        </w:rPr>
      </w:pPr>
      <w:r w:rsidRPr="000E37EE">
        <w:rPr>
          <w:rFonts w:ascii="Times New Roman" w:hAnsi="Times New Roman" w:cs="Times New Roman"/>
          <w:sz w:val="24"/>
          <w:szCs w:val="24"/>
          <w:shd w:val="clear" w:color="auto" w:fill="FFFFFF"/>
        </w:rPr>
        <w:t>Luth, G. P. (2000). Chronology and context of the Hyatt Regency collapse. </w:t>
      </w:r>
      <w:r w:rsidRPr="000E37EE">
        <w:rPr>
          <w:rFonts w:ascii="Times New Roman" w:hAnsi="Times New Roman" w:cs="Times New Roman"/>
          <w:i/>
          <w:iCs/>
          <w:sz w:val="24"/>
          <w:szCs w:val="24"/>
          <w:shd w:val="clear" w:color="auto" w:fill="FFFFFF"/>
        </w:rPr>
        <w:t>Journal of performance of constructed facilities</w:t>
      </w:r>
      <w:r w:rsidRPr="000E37EE">
        <w:rPr>
          <w:rFonts w:ascii="Times New Roman" w:hAnsi="Times New Roman" w:cs="Times New Roman"/>
          <w:sz w:val="24"/>
          <w:szCs w:val="24"/>
          <w:shd w:val="clear" w:color="auto" w:fill="FFFFFF"/>
        </w:rPr>
        <w:t>, </w:t>
      </w:r>
      <w:r w:rsidRPr="000E37EE">
        <w:rPr>
          <w:rFonts w:ascii="Times New Roman" w:hAnsi="Times New Roman" w:cs="Times New Roman"/>
          <w:i/>
          <w:iCs/>
          <w:sz w:val="24"/>
          <w:szCs w:val="24"/>
          <w:shd w:val="clear" w:color="auto" w:fill="FFFFFF"/>
        </w:rPr>
        <w:t>14</w:t>
      </w:r>
      <w:r w:rsidRPr="000E37EE">
        <w:rPr>
          <w:rFonts w:ascii="Times New Roman" w:hAnsi="Times New Roman" w:cs="Times New Roman"/>
          <w:sz w:val="24"/>
          <w:szCs w:val="24"/>
          <w:shd w:val="clear" w:color="auto" w:fill="FFFFFF"/>
        </w:rPr>
        <w:t>(2), 51-61.</w:t>
      </w:r>
    </w:p>
    <w:p w:rsidR="000E37EE" w:rsidRPr="000E37EE" w:rsidRDefault="000E37EE" w:rsidP="000E37EE">
      <w:pPr>
        <w:spacing w:after="0" w:line="240" w:lineRule="auto"/>
        <w:ind w:left="720" w:hanging="720"/>
        <w:rPr>
          <w:rFonts w:ascii="Times New Roman" w:hAnsi="Times New Roman" w:cs="Times New Roman"/>
          <w:sz w:val="24"/>
          <w:szCs w:val="24"/>
          <w:shd w:val="clear" w:color="auto" w:fill="FFFFFF"/>
        </w:rPr>
      </w:pPr>
      <w:r w:rsidRPr="000E37EE">
        <w:rPr>
          <w:rFonts w:ascii="Times New Roman" w:hAnsi="Times New Roman" w:cs="Times New Roman"/>
          <w:sz w:val="24"/>
          <w:szCs w:val="24"/>
          <w:shd w:val="clear" w:color="auto" w:fill="FFFFFF"/>
        </w:rPr>
        <w:t>Pfatteicher, S. K. (2000). “The Hyatt Horror”: Failure and Responsibility in American Engineering. </w:t>
      </w:r>
      <w:r w:rsidRPr="000E37EE">
        <w:rPr>
          <w:rFonts w:ascii="Times New Roman" w:hAnsi="Times New Roman" w:cs="Times New Roman"/>
          <w:i/>
          <w:iCs/>
          <w:sz w:val="24"/>
          <w:szCs w:val="24"/>
          <w:shd w:val="clear" w:color="auto" w:fill="FFFFFF"/>
        </w:rPr>
        <w:t>Journal of Performance of Constructed Facilities</w:t>
      </w:r>
      <w:r w:rsidRPr="000E37EE">
        <w:rPr>
          <w:rFonts w:ascii="Times New Roman" w:hAnsi="Times New Roman" w:cs="Times New Roman"/>
          <w:sz w:val="24"/>
          <w:szCs w:val="24"/>
          <w:shd w:val="clear" w:color="auto" w:fill="FFFFFF"/>
        </w:rPr>
        <w:t>, </w:t>
      </w:r>
      <w:r w:rsidRPr="000E37EE">
        <w:rPr>
          <w:rFonts w:ascii="Times New Roman" w:hAnsi="Times New Roman" w:cs="Times New Roman"/>
          <w:i/>
          <w:iCs/>
          <w:sz w:val="24"/>
          <w:szCs w:val="24"/>
          <w:shd w:val="clear" w:color="auto" w:fill="FFFFFF"/>
        </w:rPr>
        <w:t>14</w:t>
      </w:r>
      <w:r w:rsidRPr="000E37EE">
        <w:rPr>
          <w:rFonts w:ascii="Times New Roman" w:hAnsi="Times New Roman" w:cs="Times New Roman"/>
          <w:sz w:val="24"/>
          <w:szCs w:val="24"/>
          <w:shd w:val="clear" w:color="auto" w:fill="FFFFFF"/>
        </w:rPr>
        <w:t>(2), 62-66.</w:t>
      </w:r>
    </w:p>
    <w:p w:rsidR="000E37EE" w:rsidRPr="000E37EE" w:rsidRDefault="000E37EE" w:rsidP="000E37EE">
      <w:pPr>
        <w:spacing w:after="0" w:line="240" w:lineRule="auto"/>
        <w:ind w:left="720" w:hanging="720"/>
        <w:rPr>
          <w:rFonts w:ascii="Times New Roman" w:hAnsi="Times New Roman" w:cs="Times New Roman"/>
          <w:b/>
          <w:sz w:val="24"/>
          <w:szCs w:val="24"/>
        </w:rPr>
      </w:pPr>
      <w:r w:rsidRPr="000E37EE">
        <w:rPr>
          <w:rFonts w:ascii="Times New Roman" w:hAnsi="Times New Roman" w:cs="Times New Roman"/>
          <w:sz w:val="24"/>
          <w:szCs w:val="24"/>
          <w:shd w:val="clear" w:color="auto" w:fill="FFFFFF"/>
        </w:rPr>
        <w:t>Roddis, W. K. (1993). Structural failures and engineering ethics. </w:t>
      </w:r>
      <w:r w:rsidRPr="000E37EE">
        <w:rPr>
          <w:rFonts w:ascii="Times New Roman" w:hAnsi="Times New Roman" w:cs="Times New Roman"/>
          <w:i/>
          <w:iCs/>
          <w:sz w:val="24"/>
          <w:szCs w:val="24"/>
          <w:shd w:val="clear" w:color="auto" w:fill="FFFFFF"/>
        </w:rPr>
        <w:t>Journal of Structural Engineering</w:t>
      </w:r>
      <w:r w:rsidRPr="000E37EE">
        <w:rPr>
          <w:rFonts w:ascii="Times New Roman" w:hAnsi="Times New Roman" w:cs="Times New Roman"/>
          <w:sz w:val="24"/>
          <w:szCs w:val="24"/>
          <w:shd w:val="clear" w:color="auto" w:fill="FFFFFF"/>
        </w:rPr>
        <w:t>, </w:t>
      </w:r>
      <w:r w:rsidRPr="000E37EE">
        <w:rPr>
          <w:rFonts w:ascii="Times New Roman" w:hAnsi="Times New Roman" w:cs="Times New Roman"/>
          <w:i/>
          <w:iCs/>
          <w:sz w:val="24"/>
          <w:szCs w:val="24"/>
          <w:shd w:val="clear" w:color="auto" w:fill="FFFFFF"/>
        </w:rPr>
        <w:t>119</w:t>
      </w:r>
      <w:r w:rsidRPr="000E37EE">
        <w:rPr>
          <w:rFonts w:ascii="Times New Roman" w:hAnsi="Times New Roman" w:cs="Times New Roman"/>
          <w:sz w:val="24"/>
          <w:szCs w:val="24"/>
          <w:shd w:val="clear" w:color="auto" w:fill="FFFFFF"/>
        </w:rPr>
        <w:t>(5), 1539-1555.</w:t>
      </w:r>
    </w:p>
    <w:p w:rsidR="000E37EE" w:rsidRPr="000E37EE" w:rsidRDefault="000E37EE" w:rsidP="000E37EE">
      <w:pPr>
        <w:spacing w:after="0" w:line="240" w:lineRule="auto"/>
        <w:ind w:left="720" w:hanging="720"/>
        <w:rPr>
          <w:rFonts w:ascii="Times New Roman" w:hAnsi="Times New Roman" w:cs="Times New Roman"/>
          <w:sz w:val="24"/>
          <w:szCs w:val="24"/>
        </w:rPr>
      </w:pPr>
    </w:p>
    <w:sectPr w:rsidR="000E37EE" w:rsidRPr="000E37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8B9"/>
    <w:rsid w:val="00015FDD"/>
    <w:rsid w:val="00020CD2"/>
    <w:rsid w:val="000E37EE"/>
    <w:rsid w:val="00291A74"/>
    <w:rsid w:val="003B2B0D"/>
    <w:rsid w:val="00B549C3"/>
    <w:rsid w:val="00CF2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2020-10-22T12:09:00Z</dcterms:created>
  <dcterms:modified xsi:type="dcterms:W3CDTF">2020-10-22T12:09:00Z</dcterms:modified>
</cp:coreProperties>
</file>